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1328" w:rsidRPr="00163910" w:rsidRDefault="0031132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lang w:val="es-ES"/>
        </w:rPr>
      </w:pPr>
    </w:p>
    <w:p w:rsidR="00311328" w:rsidRPr="00163910" w:rsidRDefault="0031132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lang w:val="es-ES"/>
        </w:rPr>
      </w:pPr>
    </w:p>
    <w:p w:rsidR="00311328" w:rsidRPr="00163910" w:rsidRDefault="00311328">
      <w:pPr>
        <w:spacing w:after="0" w:line="360" w:lineRule="auto"/>
        <w:rPr>
          <w:rFonts w:ascii="Arial" w:eastAsia="Arial" w:hAnsi="Arial" w:cs="Arial"/>
          <w:b/>
          <w:color w:val="002060"/>
          <w:sz w:val="32"/>
          <w:szCs w:val="32"/>
          <w:lang w:val="es-ES"/>
        </w:rPr>
      </w:pPr>
    </w:p>
    <w:p w:rsidR="00FD30E6" w:rsidRPr="00163910" w:rsidRDefault="00FD30E6" w:rsidP="00FD30E6">
      <w:pPr>
        <w:spacing w:after="0" w:line="360" w:lineRule="auto"/>
        <w:jc w:val="center"/>
        <w:rPr>
          <w:rFonts w:ascii="Arial" w:eastAsia="Arial" w:hAnsi="Arial" w:cs="Arial"/>
          <w:color w:val="002060"/>
          <w:sz w:val="32"/>
          <w:szCs w:val="32"/>
          <w:lang w:val="es-ES"/>
        </w:rPr>
      </w:pPr>
      <w:r w:rsidRPr="00163910">
        <w:rPr>
          <w:rFonts w:ascii="Arial" w:eastAsia="Arial" w:hAnsi="Arial" w:cs="Arial"/>
          <w:color w:val="002060"/>
          <w:sz w:val="32"/>
          <w:szCs w:val="32"/>
          <w:lang w:val="es-ES"/>
        </w:rPr>
        <w:t>Haciendo sonar la alarma: soluciones escolares para el clima</w:t>
      </w:r>
    </w:p>
    <w:p w:rsidR="00FD30E6" w:rsidRPr="00163910" w:rsidRDefault="00FD30E6" w:rsidP="00FD30E6">
      <w:pPr>
        <w:spacing w:after="0" w:line="360" w:lineRule="auto"/>
        <w:jc w:val="center"/>
        <w:rPr>
          <w:rFonts w:ascii="Arial" w:eastAsia="Arial" w:hAnsi="Arial" w:cs="Arial"/>
          <w:color w:val="002060"/>
          <w:sz w:val="32"/>
          <w:szCs w:val="32"/>
          <w:lang w:val="es-ES"/>
        </w:rPr>
      </w:pPr>
    </w:p>
    <w:p w:rsidR="00FD30E6" w:rsidRPr="00163910" w:rsidRDefault="00FD30E6" w:rsidP="00FD30E6">
      <w:pPr>
        <w:spacing w:after="0" w:line="360" w:lineRule="auto"/>
        <w:rPr>
          <w:rFonts w:ascii="Arial" w:eastAsia="Arial" w:hAnsi="Arial" w:cs="Arial"/>
          <w:b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b/>
          <w:color w:val="434343"/>
          <w:sz w:val="24"/>
          <w:szCs w:val="24"/>
          <w:lang w:val="es-ES"/>
        </w:rPr>
        <w:t>Asignaturas y temas:</w:t>
      </w:r>
    </w:p>
    <w:p w:rsidR="00FD30E6" w:rsidRPr="00163910" w:rsidRDefault="00FD30E6" w:rsidP="00FD30E6">
      <w:pPr>
        <w:numPr>
          <w:ilvl w:val="0"/>
          <w:numId w:val="6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color w:val="434343"/>
          <w:sz w:val="24"/>
          <w:szCs w:val="24"/>
          <w:u w:val="single"/>
          <w:lang w:val="es-ES"/>
        </w:rPr>
        <w:t xml:space="preserve">Biología: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Ecosistemas e impacto del cambio climático</w:t>
      </w:r>
    </w:p>
    <w:p w:rsidR="00FD30E6" w:rsidRPr="00163910" w:rsidRDefault="00FD30E6" w:rsidP="00FD30E6">
      <w:pPr>
        <w:numPr>
          <w:ilvl w:val="0"/>
          <w:numId w:val="6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color w:val="434343"/>
          <w:sz w:val="24"/>
          <w:szCs w:val="24"/>
          <w:u w:val="single"/>
          <w:lang w:val="es-ES"/>
        </w:rPr>
        <w:t xml:space="preserve">Química: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Gases de efecto invernadero y reacciones químicas.</w:t>
      </w:r>
    </w:p>
    <w:p w:rsidR="00FD30E6" w:rsidRPr="00163910" w:rsidRDefault="00FD30E6" w:rsidP="00FD30E6">
      <w:pPr>
        <w:numPr>
          <w:ilvl w:val="0"/>
          <w:numId w:val="6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color w:val="434343"/>
          <w:sz w:val="24"/>
          <w:szCs w:val="24"/>
          <w:u w:val="single"/>
          <w:lang w:val="es-ES"/>
        </w:rPr>
        <w:t xml:space="preserve">Física: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Transferencia de calor, energía, ondas.</w:t>
      </w:r>
    </w:p>
    <w:p w:rsidR="00FD30E6" w:rsidRPr="00163910" w:rsidRDefault="00FD30E6" w:rsidP="00FD30E6">
      <w:pPr>
        <w:numPr>
          <w:ilvl w:val="0"/>
          <w:numId w:val="6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color w:val="434343"/>
          <w:sz w:val="24"/>
          <w:szCs w:val="24"/>
          <w:u w:val="single"/>
          <w:lang w:val="es-ES"/>
        </w:rPr>
        <w:t xml:space="preserve">Matemáticas: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Análisis de datos y estadística.</w:t>
      </w:r>
    </w:p>
    <w:p w:rsidR="00FD30E6" w:rsidRPr="00163910" w:rsidRDefault="00FD30E6" w:rsidP="00FD30E6">
      <w:pPr>
        <w:numPr>
          <w:ilvl w:val="0"/>
          <w:numId w:val="6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color w:val="434343"/>
          <w:sz w:val="24"/>
          <w:szCs w:val="24"/>
          <w:u w:val="single"/>
          <w:lang w:val="es-ES"/>
        </w:rPr>
        <w:t xml:space="preserve">Tecnologías de la información y la comunicación: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Alfabetización digital, programación, sonificación de datos, multimedia.</w:t>
      </w:r>
    </w:p>
    <w:p w:rsidR="00FD30E6" w:rsidRPr="00163910" w:rsidRDefault="00FD30E6" w:rsidP="00FD30E6">
      <w:pPr>
        <w:numPr>
          <w:ilvl w:val="0"/>
          <w:numId w:val="6"/>
        </w:numPr>
        <w:spacing w:after="0" w:line="360" w:lineRule="auto"/>
        <w:rPr>
          <w:rFonts w:ascii="Arial" w:eastAsia="Arial" w:hAnsi="Arial" w:cs="Arial"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color w:val="434343"/>
          <w:sz w:val="24"/>
          <w:szCs w:val="24"/>
          <w:u w:val="single"/>
          <w:lang w:val="es-ES"/>
        </w:rPr>
        <w:t xml:space="preserve">Artes: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Diseño de sonido y narración.</w:t>
      </w:r>
    </w:p>
    <w:p w:rsidR="00FD30E6" w:rsidRPr="00163910" w:rsidRDefault="00FD30E6" w:rsidP="00FD30E6">
      <w:pPr>
        <w:spacing w:after="0" w:line="360" w:lineRule="auto"/>
        <w:ind w:left="720"/>
        <w:rPr>
          <w:rFonts w:ascii="Arial" w:eastAsia="Arial" w:hAnsi="Arial" w:cs="Arial"/>
          <w:color w:val="434343"/>
          <w:sz w:val="24"/>
          <w:szCs w:val="24"/>
          <w:lang w:val="es-ES"/>
        </w:rPr>
      </w:pPr>
    </w:p>
    <w:p w:rsidR="00FD30E6" w:rsidRPr="00163910" w:rsidRDefault="00FD30E6" w:rsidP="00FD30E6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  <w:lang w:val="es-ES"/>
        </w:rPr>
      </w:pPr>
      <w:r w:rsidRPr="00163910">
        <w:rPr>
          <w:rFonts w:ascii="Arial" w:eastAsia="Arial" w:hAnsi="Arial" w:cs="Arial"/>
          <w:b/>
          <w:color w:val="434343"/>
          <w:sz w:val="24"/>
          <w:szCs w:val="24"/>
          <w:lang w:val="es-ES"/>
        </w:rPr>
        <w:t>Duración:</w:t>
      </w:r>
      <w:r w:rsidRPr="00163910">
        <w:rPr>
          <w:rFonts w:ascii="Arial" w:eastAsia="Arial" w:hAnsi="Arial" w:cs="Arial"/>
          <w:color w:val="000000"/>
          <w:sz w:val="24"/>
          <w:szCs w:val="24"/>
          <w:lang w:val="es-ES"/>
        </w:rPr>
        <w:t xml:space="preserve"> 4-8 semanas</w:t>
      </w:r>
    </w:p>
    <w:p w:rsidR="00FD30E6" w:rsidRPr="00163910" w:rsidRDefault="00FD30E6" w:rsidP="00FD30E6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  <w:lang w:val="es-ES"/>
        </w:rPr>
      </w:pPr>
      <w:r w:rsidRPr="00163910">
        <w:rPr>
          <w:rFonts w:ascii="Arial" w:eastAsia="Arial" w:hAnsi="Arial" w:cs="Arial"/>
          <w:b/>
          <w:color w:val="434343"/>
          <w:sz w:val="24"/>
          <w:szCs w:val="24"/>
          <w:lang w:val="es-ES"/>
        </w:rPr>
        <w:t xml:space="preserve">Nivel educativo: </w:t>
      </w:r>
      <w:r w:rsidRPr="00163910">
        <w:rPr>
          <w:rFonts w:ascii="Arial" w:eastAsia="Arial" w:hAnsi="Arial" w:cs="Arial"/>
          <w:color w:val="434343"/>
          <w:sz w:val="24"/>
          <w:szCs w:val="24"/>
          <w:lang w:val="es-ES"/>
        </w:rPr>
        <w:t>ESO y bachillerato.</w:t>
      </w:r>
    </w:p>
    <w:p w:rsidR="00311328" w:rsidRPr="00163910" w:rsidRDefault="00311328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  <w:lang w:val="es-ES"/>
        </w:rPr>
      </w:pPr>
    </w:p>
    <w:p w:rsidR="00311328" w:rsidRPr="00163910" w:rsidRDefault="00FD30E6">
      <w:pPr>
        <w:spacing w:after="0" w:line="360" w:lineRule="auto"/>
        <w:jc w:val="center"/>
        <w:rPr>
          <w:rFonts w:ascii="Arial" w:eastAsia="Arial" w:hAnsi="Arial" w:cs="Arial"/>
          <w:b/>
          <w:color w:val="434343"/>
          <w:sz w:val="24"/>
          <w:szCs w:val="24"/>
          <w:lang w:val="es-ES"/>
        </w:rPr>
      </w:pPr>
      <w:r w:rsidRPr="00163910">
        <w:rPr>
          <w:rFonts w:ascii="Arial" w:eastAsia="Arial" w:hAnsi="Arial" w:cs="Arial"/>
          <w:b/>
          <w:color w:val="434343"/>
          <w:sz w:val="24"/>
          <w:szCs w:val="24"/>
          <w:lang w:val="es-ES"/>
        </w:rPr>
        <w:t>Resumen</w:t>
      </w:r>
    </w:p>
    <w:p w:rsidR="00311328" w:rsidRPr="00163910" w:rsidRDefault="00311328">
      <w:pPr>
        <w:spacing w:after="0" w:line="360" w:lineRule="auto"/>
        <w:jc w:val="center"/>
        <w:rPr>
          <w:rFonts w:ascii="Arial" w:eastAsia="Arial" w:hAnsi="Arial" w:cs="Arial"/>
          <w:b/>
          <w:color w:val="434343"/>
          <w:sz w:val="24"/>
          <w:szCs w:val="24"/>
          <w:lang w:val="es-ES"/>
        </w:rPr>
      </w:pPr>
    </w:p>
    <w:p w:rsidR="00FD30E6" w:rsidRPr="00163910" w:rsidRDefault="00FD30E6" w:rsidP="00FD30E6">
      <w:pPr>
        <w:spacing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  <w:lang w:val="es-ES"/>
        </w:rPr>
      </w:pPr>
      <w:r w:rsidRPr="00163910">
        <w:rPr>
          <w:rFonts w:ascii="Arial" w:eastAsia="Arial" w:hAnsi="Arial" w:cs="Arial"/>
          <w:i/>
          <w:color w:val="000000"/>
          <w:sz w:val="24"/>
          <w:szCs w:val="24"/>
          <w:lang w:val="es-ES"/>
        </w:rPr>
        <w:t xml:space="preserve"> </w:t>
      </w:r>
      <w:r w:rsidRPr="00163910">
        <w:rPr>
          <w:rFonts w:ascii="Arial" w:eastAsia="Arial" w:hAnsi="Arial" w:cs="Arial"/>
          <w:i/>
          <w:color w:val="000000"/>
          <w:sz w:val="24"/>
          <w:szCs w:val="24"/>
          <w:lang w:val="es-ES"/>
        </w:rPr>
        <w:t xml:space="preserve">“Soluciones escolares para el clima” </w:t>
      </w:r>
      <w:r w:rsidRPr="00163910">
        <w:rPr>
          <w:rFonts w:ascii="Arial" w:eastAsia="Arial" w:hAnsi="Arial" w:cs="Arial"/>
          <w:color w:val="000000"/>
          <w:sz w:val="24"/>
          <w:szCs w:val="24"/>
          <w:lang w:val="es-ES"/>
        </w:rPr>
        <w:t xml:space="preserve">desafía a los estudiantes a comprender y abordar el cambio climático a través de un enfoque multifacético e interdisciplinario. Los estudiantes investigarán la ciencia detrás del efecto invernadero, explorarán su impacto en los climas globales y locales, investigarán las pruebas del cambio climático, sensibilizarán a la comunidad y propondrán soluciones locales viables. La transformación de datos en sonido mediante técnicas de sonificación permitirá a los estudiantes representar sus hallazgos de forma creativa. </w:t>
      </w:r>
    </w:p>
    <w:p w:rsidR="00311328" w:rsidRPr="00163910" w:rsidRDefault="004E4D3A">
      <w:pPr>
        <w:spacing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  <w:lang w:val="es-ES"/>
        </w:rPr>
      </w:pPr>
      <w:r w:rsidRPr="00163910">
        <w:rPr>
          <w:lang w:val="es-ES"/>
        </w:rPr>
        <w:br w:type="page"/>
      </w:r>
    </w:p>
    <w:p w:rsidR="00311328" w:rsidRPr="00163910" w:rsidRDefault="00311328">
      <w:pPr>
        <w:spacing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  <w:lang w:val="es-ES"/>
        </w:rPr>
      </w:pPr>
    </w:p>
    <w:p w:rsidR="00311328" w:rsidRPr="00163910" w:rsidRDefault="00FD30E6" w:rsidP="00FD30E6">
      <w:pPr>
        <w:pBdr>
          <w:top w:val="nil"/>
          <w:left w:val="nil"/>
          <w:bottom w:val="nil"/>
          <w:right w:val="nil"/>
          <w:between w:val="nil"/>
        </w:pBdr>
        <w:shd w:val="clear" w:color="auto" w:fill="4BACC6"/>
        <w:spacing w:after="0" w:line="360" w:lineRule="auto"/>
        <w:rPr>
          <w:rFonts w:ascii="Arial" w:eastAsia="Arial" w:hAnsi="Arial" w:cs="Arial"/>
          <w:lang w:val="es-ES"/>
        </w:rPr>
      </w:pPr>
      <w:r w:rsidRPr="00163910">
        <w:rPr>
          <w:rFonts w:ascii="Arial" w:eastAsia="Arial" w:hAnsi="Arial" w:cs="Arial"/>
          <w:color w:val="FFFFFF"/>
          <w:sz w:val="28"/>
          <w:szCs w:val="28"/>
          <w:lang w:val="es-ES"/>
        </w:rPr>
        <w:t>SENTIR</w:t>
      </w:r>
    </w:p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tbl>
      <w:tblPr>
        <w:tblStyle w:val="aff7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 xml:space="preserve">La fase </w:t>
            </w:r>
            <w:r w:rsidRPr="00163910">
              <w:rPr>
                <w:rFonts w:ascii="Arial" w:eastAsia="Arial" w:hAnsi="Arial" w:cs="Arial"/>
                <w:lang w:val="es-ES"/>
              </w:rPr>
              <w:t>SENTIR</w:t>
            </w:r>
            <w:r w:rsidRPr="00163910">
              <w:rPr>
                <w:rFonts w:ascii="Arial" w:eastAsia="Arial" w:hAnsi="Arial" w:cs="Arial"/>
                <w:lang w:val="es-ES"/>
              </w:rPr>
              <w:t xml:space="preserve"> es el primer paso del pensamiento de diseño, que se centra en la investigación y la comprensión del impacto de un problema en las personas y las comunidades. Fomenta la empatía, la curiosidad y el pensamiento crítico, al tiempo que anima a los estudiantes a generar preguntas relacionadas con su plan de estudios, como la importancia de la protección del medio ambiente. Al explorar estas preguntas, los estudiantes se involucran con diversos conceptos STEAM y realizan investigaciones a través de encuestas comunitarias, visitas de expertos y actividades en línea para profundizar su comprensión del tema.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>El tema del cambio climático es omnipresente. Lo vemos todos los días en las noticias. Sin embargo, las causas y las consecuencias no siempre se comprenden bien, lo que da lugar a conceptos erróneos y a la falta de medidas eficaces.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>Aunque el temor a los efectos del cambio climático está muy extendido hoy en día, ese temor no contribuye a encontrar soluciones eficaces. Los alumnos pueden desempeñar un papel fundamental en la investigación y la mitigación del cambio climático mediante el desarrollo y la evaluación de soluciones innovadoras a nivel de la comunidad escolar.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>El problema global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 xml:space="preserve">1 - El efecto invernadero es esencial para la vida en la Tierra. Como punto de partida, pida a sus alumnos que investiguen por qué. A continuación, plantee la siguiente pregunta: «Entonces, ¿por qué las emisiones de gases de efecto invernadero pueden dañar los ecosistemas?».  Existen numerosos recursos en línea, como </w:t>
            </w:r>
            <w:hyperlink r:id="rId8">
              <w:r w:rsidRPr="00163910">
                <w:rPr>
                  <w:rFonts w:ascii="Arial" w:eastAsia="Arial" w:hAnsi="Arial" w:cs="Arial"/>
                  <w:color w:val="1155CC"/>
                  <w:u w:val="single"/>
                  <w:lang w:val="es-ES"/>
                </w:rPr>
                <w:t>vídeos</w:t>
              </w:r>
            </w:hyperlink>
            <w:r w:rsidRPr="00163910">
              <w:rPr>
                <w:rFonts w:ascii="Arial" w:eastAsia="Arial" w:hAnsi="Arial" w:cs="Arial"/>
                <w:lang w:val="es-ES"/>
              </w:rPr>
              <w:t>, podcasts y laboratorios digitales interactivos (entre otros), que pueden utilizar para explorar estas cuestiones.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 xml:space="preserve">2 - Involucre a sus alumnos en un </w:t>
            </w:r>
            <w:hyperlink r:id="rId9">
              <w:r w:rsidRPr="00163910">
                <w:rPr>
                  <w:rFonts w:ascii="Arial" w:eastAsia="Arial" w:hAnsi="Arial" w:cs="Arial"/>
                  <w:color w:val="1155CC"/>
                  <w:u w:val="single"/>
                  <w:lang w:val="es-ES"/>
                </w:rPr>
                <w:t>experimento sobre el efecto invernadero</w:t>
              </w:r>
            </w:hyperlink>
            <w:r w:rsidRPr="00163910">
              <w:rPr>
                <w:rFonts w:ascii="Arial" w:eastAsia="Arial" w:hAnsi="Arial" w:cs="Arial"/>
                <w:lang w:val="es-ES"/>
              </w:rPr>
              <w:t xml:space="preserve"> y registre y comente los resultados. Como alternativa, los alumnos pueden utilizar </w:t>
            </w:r>
            <w:hyperlink r:id="rId10">
              <w:r w:rsidRPr="00163910">
                <w:rPr>
                  <w:rFonts w:ascii="Arial" w:eastAsia="Arial" w:hAnsi="Arial" w:cs="Arial"/>
                  <w:color w:val="1155CC"/>
                  <w:u w:val="single"/>
                  <w:lang w:val="es-ES"/>
                </w:rPr>
                <w:t>laboratorios en línea</w:t>
              </w:r>
            </w:hyperlink>
            <w:r w:rsidRPr="00163910">
              <w:rPr>
                <w:rFonts w:ascii="Arial" w:eastAsia="Arial" w:hAnsi="Arial" w:cs="Arial"/>
                <w:lang w:val="es-ES"/>
              </w:rPr>
              <w:t>, pero asegúrese de guiarlos a través de un enfoque similar basado en la investigación.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 xml:space="preserve">Si los experimentos se han llevado a cabo correctamente, los alumnos deberían llegar a la conclusión de que, si el sistema terrestre es comparable al de los experimentos, el exceso de gases de efecto invernadero en la atmósfera puede provocar el calentamiento global. 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i/>
                <w:lang w:val="es-ES"/>
              </w:rPr>
            </w:pPr>
          </w:p>
        </w:tc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tbl>
      <w:tblPr>
        <w:tblStyle w:val="aff8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311328" w:rsidRPr="00163910" w:rsidRDefault="00FD30E6">
            <w:pPr>
              <w:spacing w:line="360" w:lineRule="auto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u w:val="single"/>
                <w:lang w:val="es-ES"/>
              </w:rPr>
              <w:lastRenderedPageBreak/>
              <w:t>RESULTADOS DE LA FASE SENTIR</w:t>
            </w:r>
            <w:r w:rsidR="004E4D3A" w:rsidRPr="00163910">
              <w:rPr>
                <w:rFonts w:ascii="Arial" w:eastAsia="Arial" w:hAnsi="Arial" w:cs="Arial"/>
                <w:u w:val="single"/>
                <w:lang w:val="es-ES"/>
              </w:rPr>
              <w:t>:</w:t>
            </w:r>
            <w:r w:rsidR="004E4D3A" w:rsidRPr="00163910">
              <w:rPr>
                <w:rFonts w:ascii="Arial" w:eastAsia="Arial" w:hAnsi="Arial" w:cs="Arial"/>
                <w:lang w:val="es-ES"/>
              </w:rPr>
              <w:t xml:space="preserve"> </w:t>
            </w:r>
          </w:p>
          <w:p w:rsidR="00311328" w:rsidRPr="00163910" w:rsidRDefault="00311328">
            <w:pPr>
              <w:spacing w:line="360" w:lineRule="auto"/>
              <w:rPr>
                <w:lang w:val="es-ES"/>
              </w:rPr>
            </w:pPr>
          </w:p>
          <w:p w:rsidR="00311328" w:rsidRPr="00163910" w:rsidRDefault="00FD30E6">
            <w:pPr>
              <w:spacing w:line="360" w:lineRule="auto"/>
              <w:rPr>
                <w:rFonts w:ascii="Arial" w:eastAsia="Arial" w:hAnsi="Arial" w:cs="Arial"/>
                <w:i/>
                <w:lang w:val="es-ES"/>
              </w:rPr>
            </w:pPr>
            <w:r w:rsidRPr="00163910">
              <w:rPr>
                <w:rFonts w:ascii="Arial" w:eastAsia="Arial" w:hAnsi="Arial" w:cs="Arial"/>
                <w:i/>
                <w:color w:val="A6A6A6"/>
                <w:lang w:val="es-ES"/>
              </w:rPr>
              <w:t>Al final de la implementación, puede añadir aquí los resultados de esta fase, incluyendo imágenes, momentos reveladores, citas de los estudiantes y otras personas involucradas, etc. Esto puede inspirar a otros a diseñar proyectos tan increíbles como el suyo</w:t>
            </w:r>
            <w:r w:rsidR="004E4D3A" w:rsidRPr="00163910">
              <w:rPr>
                <w:rFonts w:ascii="Arial" w:eastAsia="Arial" w:hAnsi="Arial" w:cs="Arial"/>
                <w:i/>
                <w:color w:val="A6A6A6"/>
                <w:lang w:val="es-ES"/>
              </w:rPr>
              <w:t>.</w:t>
            </w:r>
          </w:p>
          <w:p w:rsidR="00311328" w:rsidRPr="00163910" w:rsidRDefault="00311328">
            <w:pPr>
              <w:spacing w:line="360" w:lineRule="auto"/>
              <w:rPr>
                <w:rFonts w:ascii="Arial" w:eastAsia="Arial" w:hAnsi="Arial" w:cs="Arial"/>
                <w:i/>
                <w:lang w:val="es-ES"/>
              </w:rPr>
            </w:pPr>
          </w:p>
        </w:tc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p w:rsidR="00311328" w:rsidRPr="00163910" w:rsidRDefault="004E4D3A" w:rsidP="00FD30E6">
      <w:pPr>
        <w:pBdr>
          <w:top w:val="nil"/>
          <w:left w:val="nil"/>
          <w:bottom w:val="nil"/>
          <w:right w:val="nil"/>
          <w:between w:val="nil"/>
        </w:pBdr>
        <w:shd w:val="clear" w:color="auto" w:fill="F79646"/>
        <w:spacing w:after="0" w:line="360" w:lineRule="auto"/>
        <w:rPr>
          <w:rFonts w:ascii="Arial" w:eastAsia="Arial" w:hAnsi="Arial" w:cs="Arial"/>
          <w:color w:val="FFFFFF"/>
          <w:sz w:val="28"/>
          <w:szCs w:val="28"/>
          <w:lang w:val="es-ES"/>
        </w:rPr>
      </w:pPr>
      <w:r w:rsidRPr="00163910">
        <w:rPr>
          <w:rFonts w:ascii="Arial" w:eastAsia="Arial" w:hAnsi="Arial" w:cs="Arial"/>
          <w:color w:val="FFFFFF"/>
          <w:sz w:val="28"/>
          <w:szCs w:val="28"/>
          <w:lang w:val="es-ES"/>
        </w:rPr>
        <w:t>IMAGIN</w:t>
      </w:r>
      <w:r w:rsidR="00FD30E6" w:rsidRPr="00163910">
        <w:rPr>
          <w:rFonts w:ascii="Arial" w:eastAsia="Arial" w:hAnsi="Arial" w:cs="Arial"/>
          <w:color w:val="FFFFFF"/>
          <w:sz w:val="28"/>
          <w:szCs w:val="28"/>
          <w:lang w:val="es-ES"/>
        </w:rPr>
        <w:t>AR</w:t>
      </w:r>
    </w:p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tbl>
      <w:tblPr>
        <w:tblStyle w:val="aff9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>La sonificación de datos, cuando el protocolo está claramente definido, mejora la comprensión intuitiva de los resultados para audiencias amplias y diversas. Por lo tanto, tiene un gran potencial para crear conciencia sobre el problema abordado, lo cual es el primer paso para ayudar a idear soluciones al problema de las emisiones locales de gases de efecto invernadero.</w:t>
            </w:r>
          </w:p>
          <w:p w:rsidR="00FD30E6" w:rsidRPr="00163910" w:rsidRDefault="00FD30E6" w:rsidP="00FD30E6">
            <w:pPr>
              <w:pStyle w:val="NormalWeb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63910">
              <w:rPr>
                <w:rFonts w:ascii="Arial" w:eastAsia="Arial" w:hAnsi="Arial" w:cs="Arial"/>
                <w:sz w:val="22"/>
                <w:szCs w:val="22"/>
              </w:rPr>
              <w:t xml:space="preserve">En esta fase, la clase debe </w:t>
            </w:r>
            <w:r w:rsidRPr="00163910">
              <w:rPr>
                <w:rFonts w:ascii="Arial" w:eastAsia="Arial" w:hAnsi="Arial" w:cs="Arial"/>
                <w:b/>
                <w:sz w:val="22"/>
                <w:szCs w:val="22"/>
              </w:rPr>
              <w:t xml:space="preserve">aprender sobre la sonificación </w:t>
            </w:r>
            <w:r w:rsidRPr="00163910">
              <w:rPr>
                <w:rFonts w:ascii="Arial" w:eastAsia="Arial" w:hAnsi="Arial" w:cs="Arial"/>
                <w:sz w:val="22"/>
                <w:szCs w:val="22"/>
              </w:rPr>
              <w:t xml:space="preserve">y su potencial. Se puede animar a los alumnos a explorar varios de los métodos de sonificación que ofrece la </w:t>
            </w:r>
            <w:hyperlink r:id="rId11">
              <w:r w:rsidRPr="00163910"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 xml:space="preserve">wiki </w:t>
              </w:r>
              <w:proofErr w:type="spellStart"/>
              <w:r w:rsidRPr="00163910">
                <w:rPr>
                  <w:rFonts w:ascii="Arial" w:eastAsia="Arial" w:hAnsi="Arial" w:cs="Arial"/>
                  <w:color w:val="1155CC"/>
                  <w:sz w:val="22"/>
                  <w:szCs w:val="22"/>
                  <w:u w:val="single"/>
                </w:rPr>
                <w:t>SoundScapes</w:t>
              </w:r>
              <w:proofErr w:type="spellEnd"/>
            </w:hyperlink>
            <w:r w:rsidRPr="00163910">
              <w:rPr>
                <w:rFonts w:ascii="Arial" w:eastAsia="Arial" w:hAnsi="Arial" w:cs="Arial"/>
                <w:sz w:val="22"/>
                <w:szCs w:val="22"/>
              </w:rPr>
              <w:t>, u otros que ellos mismos descubran y desarrollen.</w:t>
            </w:r>
            <w:r w:rsidR="004E4D3A" w:rsidRPr="00163910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163910">
              <w:rPr>
                <w:rFonts w:ascii="Arial" w:hAnsi="Arial" w:cs="Arial"/>
                <w:sz w:val="22"/>
                <w:szCs w:val="22"/>
              </w:rPr>
              <w:t xml:space="preserve">El objetivo en esta fase es adquirir las técnicas y habilidades necesarias para imaginar y planificar cómo pueden utilizar la sonificación para comprender los datos climáticos de forma más intuitiva y crear una banda sonora que les ayude a concienciar sobre el cambio climático, sus causas y/o consecuencias. </w:t>
            </w:r>
            <w:r w:rsidRPr="0016391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Los alumnos pueden, por ejemplo, </w:t>
            </w:r>
            <w:proofErr w:type="spellStart"/>
            <w:r w:rsidRPr="00163910">
              <w:rPr>
                <w:rFonts w:ascii="Arial" w:hAnsi="Arial" w:cs="Arial"/>
                <w:b/>
                <w:bCs/>
                <w:sz w:val="22"/>
                <w:szCs w:val="22"/>
              </w:rPr>
              <w:t>sonificar</w:t>
            </w:r>
            <w:proofErr w:type="spellEnd"/>
            <w:r w:rsidRPr="0016391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los resultados de sus experimentos durante la fase </w:t>
            </w:r>
            <w:r w:rsidRPr="00163910">
              <w:rPr>
                <w:rFonts w:ascii="Arial" w:hAnsi="Arial" w:cs="Arial"/>
                <w:b/>
                <w:bCs/>
                <w:sz w:val="22"/>
                <w:szCs w:val="22"/>
              </w:rPr>
              <w:t>SENTIR</w:t>
            </w:r>
            <w:r w:rsidRPr="00163910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  <w:p w:rsidR="00311328" w:rsidRPr="00163910" w:rsidRDefault="00FD30E6" w:rsidP="00FD30E6">
            <w:pPr>
              <w:pStyle w:val="NormalWeb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63910">
              <w:rPr>
                <w:rFonts w:ascii="Arial" w:hAnsi="Arial" w:cs="Arial"/>
                <w:sz w:val="22"/>
                <w:szCs w:val="22"/>
              </w:rPr>
              <w:t xml:space="preserve">Ahora, la clase debe </w:t>
            </w:r>
            <w:r w:rsidRPr="00163910">
              <w:rPr>
                <w:rFonts w:ascii="Arial" w:hAnsi="Arial" w:cs="Arial"/>
                <w:b/>
                <w:bCs/>
                <w:sz w:val="22"/>
                <w:szCs w:val="22"/>
              </w:rPr>
              <w:t>elegir el público objetivo</w:t>
            </w:r>
            <w:r w:rsidRPr="00163910">
              <w:rPr>
                <w:rFonts w:ascii="Arial" w:hAnsi="Arial" w:cs="Arial"/>
                <w:sz w:val="22"/>
                <w:szCs w:val="22"/>
              </w:rPr>
              <w:t xml:space="preserve"> de la fase de intercambio (por ejemplo, la comunidad educativa, incluidos los tutores), justificar el motivo de su elección y desarrollar un plan concreto sobre cómo presentarán los resultados de su proyecto.</w:t>
            </w:r>
          </w:p>
          <w:p w:rsidR="00311328" w:rsidRPr="00163910" w:rsidRDefault="00FD30E6">
            <w:pPr>
              <w:spacing w:line="360" w:lineRule="auto"/>
              <w:jc w:val="both"/>
              <w:rPr>
                <w:rFonts w:ascii="Arial" w:eastAsia="Arial" w:hAnsi="Arial" w:cs="Arial"/>
                <w:b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>Ejemplos de actividades de sonificación que se pueden planificar</w:t>
            </w:r>
            <w:r w:rsidR="004E4D3A" w:rsidRPr="00163910">
              <w:rPr>
                <w:rFonts w:ascii="Arial" w:eastAsia="Arial" w:hAnsi="Arial" w:cs="Arial"/>
                <w:b/>
                <w:lang w:val="es-ES"/>
              </w:rPr>
              <w:t>: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b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>Causas del cambio climático: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 xml:space="preserve">●     </w:t>
            </w:r>
            <w:r w:rsidRPr="00163910">
              <w:rPr>
                <w:rFonts w:ascii="Arial" w:eastAsia="Arial" w:hAnsi="Arial" w:cs="Arial"/>
                <w:lang w:val="es-ES"/>
              </w:rPr>
              <w:t>Aumento de las emisiones de gases de efecto invernadero a lo largo del tiempo.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>●     Aumento de las tasas de deforestación a lo largo del tiempo.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b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>Efectos del cambio climático:</w:t>
            </w:r>
          </w:p>
          <w:p w:rsidR="00FD30E6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 xml:space="preserve">●     </w:t>
            </w:r>
            <w:r w:rsidRPr="00163910">
              <w:rPr>
                <w:rFonts w:ascii="Arial" w:eastAsia="Arial" w:hAnsi="Arial" w:cs="Arial"/>
                <w:lang w:val="es-ES"/>
              </w:rPr>
              <w:t>Aumento de las temperaturas medias globales.</w:t>
            </w:r>
          </w:p>
          <w:p w:rsidR="00311328" w:rsidRPr="00163910" w:rsidRDefault="00FD30E6" w:rsidP="00FD30E6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>●     Aumento del nivel del mar.</w:t>
            </w:r>
          </w:p>
        </w:tc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tbl>
      <w:tblPr>
        <w:tblStyle w:val="affa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311328" w:rsidRPr="00163910" w:rsidRDefault="00FD30E6">
            <w:pPr>
              <w:spacing w:line="360" w:lineRule="auto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u w:val="single"/>
                <w:lang w:val="es-ES"/>
              </w:rPr>
              <w:t>RESULTADOS DE LA FASE IMAGINAR</w:t>
            </w:r>
            <w:r w:rsidR="004E4D3A" w:rsidRPr="00163910">
              <w:rPr>
                <w:rFonts w:ascii="Arial" w:eastAsia="Arial" w:hAnsi="Arial" w:cs="Arial"/>
                <w:u w:val="single"/>
                <w:lang w:val="es-ES"/>
              </w:rPr>
              <w:t>:</w:t>
            </w:r>
            <w:r w:rsidR="004E4D3A" w:rsidRPr="00163910">
              <w:rPr>
                <w:rFonts w:ascii="Arial" w:eastAsia="Arial" w:hAnsi="Arial" w:cs="Arial"/>
                <w:lang w:val="es-ES"/>
              </w:rPr>
              <w:t xml:space="preserve"> </w:t>
            </w:r>
          </w:p>
          <w:p w:rsidR="00311328" w:rsidRPr="00163910" w:rsidRDefault="00311328">
            <w:pPr>
              <w:spacing w:line="360" w:lineRule="auto"/>
              <w:rPr>
                <w:lang w:val="es-ES"/>
              </w:rPr>
            </w:pPr>
          </w:p>
          <w:p w:rsidR="00311328" w:rsidRPr="00163910" w:rsidRDefault="00FD30E6">
            <w:pPr>
              <w:spacing w:line="360" w:lineRule="auto"/>
              <w:jc w:val="both"/>
              <w:rPr>
                <w:rFonts w:ascii="Arial" w:eastAsia="Arial" w:hAnsi="Arial" w:cs="Arial"/>
                <w:i/>
                <w:lang w:val="es-ES"/>
              </w:rPr>
            </w:pPr>
            <w:r w:rsidRPr="00163910">
              <w:rPr>
                <w:rFonts w:ascii="Arial" w:eastAsia="Arial" w:hAnsi="Arial" w:cs="Arial"/>
                <w:i/>
                <w:color w:val="A6A6A6"/>
                <w:lang w:val="es-ES"/>
              </w:rPr>
              <w:t xml:space="preserve">Al final de la implementación, puede añadir aquí los resultados de esta fase, incluyendo imágenes, momentos reveladores, citas de los alumnos y otras personas involucradas, etc. Esto puede </w:t>
            </w:r>
            <w:r w:rsidRPr="00163910">
              <w:rPr>
                <w:rFonts w:ascii="Arial" w:eastAsia="Arial" w:hAnsi="Arial" w:cs="Arial"/>
                <w:i/>
                <w:color w:val="A6A6A6"/>
                <w:lang w:val="es-ES"/>
              </w:rPr>
              <w:lastRenderedPageBreak/>
              <w:t>inspirar a otros a diseñar proyectos tan increíbles como el suyo. Puede incluir aquí todas las ideas de sus alumnos. Esto podría ayudar a otros a resolver el problema también.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i/>
                <w:lang w:val="es-ES"/>
              </w:rPr>
            </w:pPr>
          </w:p>
        </w:tc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p w:rsidR="00311328" w:rsidRPr="00163910" w:rsidRDefault="004E4D3A" w:rsidP="00FD30E6">
      <w:pPr>
        <w:pBdr>
          <w:top w:val="nil"/>
          <w:left w:val="nil"/>
          <w:bottom w:val="nil"/>
          <w:right w:val="nil"/>
          <w:between w:val="nil"/>
        </w:pBdr>
        <w:shd w:val="clear" w:color="auto" w:fill="EC5A84"/>
        <w:spacing w:after="0" w:line="360" w:lineRule="auto"/>
        <w:rPr>
          <w:rFonts w:ascii="Arial" w:eastAsia="Arial" w:hAnsi="Arial" w:cs="Arial"/>
          <w:color w:val="FFFFFF"/>
          <w:sz w:val="28"/>
          <w:szCs w:val="28"/>
          <w:lang w:val="es-ES"/>
        </w:rPr>
      </w:pPr>
      <w:r w:rsidRPr="00163910">
        <w:rPr>
          <w:rFonts w:ascii="Arial" w:eastAsia="Arial" w:hAnsi="Arial" w:cs="Arial"/>
          <w:color w:val="FFFFFF"/>
          <w:sz w:val="28"/>
          <w:szCs w:val="28"/>
          <w:lang w:val="es-ES"/>
        </w:rPr>
        <w:t>CREA</w:t>
      </w:r>
      <w:r w:rsidR="00FD30E6" w:rsidRPr="00163910">
        <w:rPr>
          <w:rFonts w:ascii="Arial" w:eastAsia="Arial" w:hAnsi="Arial" w:cs="Arial"/>
          <w:color w:val="FFFFFF"/>
          <w:sz w:val="28"/>
          <w:szCs w:val="28"/>
          <w:lang w:val="es-ES"/>
        </w:rPr>
        <w:t>R</w:t>
      </w:r>
    </w:p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tbl>
      <w:tblPr>
        <w:tblStyle w:val="affb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FD30E6" w:rsidRPr="00163910" w:rsidRDefault="00FD30E6" w:rsidP="00FD30E6">
            <w:pPr>
              <w:pStyle w:val="NormalWeb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63910">
              <w:rPr>
                <w:rFonts w:ascii="Arial" w:hAnsi="Arial" w:cs="Arial"/>
                <w:sz w:val="22"/>
                <w:szCs w:val="22"/>
              </w:rPr>
              <w:t xml:space="preserve">Existen numerosas fuentes de datos en línea disponibles para explorar información relacionada con el cambio climático a lo largo del tiempo, como </w:t>
            </w:r>
            <w:hyperlink r:id="rId12" w:history="1">
              <w:proofErr w:type="spellStart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>Our</w:t>
              </w:r>
              <w:proofErr w:type="spellEnd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 xml:space="preserve"> </w:t>
              </w:r>
              <w:proofErr w:type="spellStart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>World</w:t>
              </w:r>
              <w:proofErr w:type="spellEnd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 xml:space="preserve"> in Data</w:t>
              </w:r>
            </w:hyperlink>
            <w:r w:rsidRPr="00163910">
              <w:rPr>
                <w:rFonts w:ascii="Arial" w:hAnsi="Arial" w:cs="Arial"/>
                <w:sz w:val="22"/>
                <w:szCs w:val="22"/>
              </w:rPr>
              <w:t xml:space="preserve">. Como alternativa, los alumnos pueden ponerse en contacto con la estación meteorológica local u otras entidades pertinentes. La clase se puede dividir en grupos y cada grupo puede explorar diferentes causas o impactos del cambio climático. Los datos obtenidos de dichas fuentes se pueden </w:t>
            </w:r>
            <w:proofErr w:type="spellStart"/>
            <w:r w:rsidRPr="00163910">
              <w:rPr>
                <w:rFonts w:ascii="Arial" w:hAnsi="Arial" w:cs="Arial"/>
                <w:sz w:val="22"/>
                <w:szCs w:val="22"/>
              </w:rPr>
              <w:t>sonificar</w:t>
            </w:r>
            <w:proofErr w:type="spellEnd"/>
            <w:r w:rsidRPr="00163910">
              <w:rPr>
                <w:rFonts w:ascii="Arial" w:hAnsi="Arial" w:cs="Arial"/>
                <w:sz w:val="22"/>
                <w:szCs w:val="22"/>
              </w:rPr>
              <w:t xml:space="preserve"> utilizando técnicas de </w:t>
            </w:r>
            <w:hyperlink r:id="rId13" w:history="1"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 xml:space="preserve">sonificación de datos </w:t>
              </w:r>
              <w:r w:rsidRPr="00163910">
                <w:rPr>
                  <w:rStyle w:val="Hipervnculo"/>
                  <w:rFonts w:ascii="Arial" w:hAnsi="Arial" w:cs="Arial"/>
                  <w:i/>
                  <w:iCs/>
                  <w:sz w:val="22"/>
                  <w:szCs w:val="22"/>
                </w:rPr>
                <w:t>a posteriori</w:t>
              </w:r>
            </w:hyperlink>
            <w:r w:rsidRPr="00163910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163910">
            <w:pPr>
              <w:spacing w:line="360" w:lineRule="auto"/>
              <w:jc w:val="both"/>
              <w:rPr>
                <w:rFonts w:ascii="Arial" w:eastAsia="Arial" w:hAnsi="Arial" w:cs="Arial"/>
                <w:b/>
                <w:lang w:val="es-ES"/>
              </w:rPr>
            </w:pPr>
            <w:r w:rsidRPr="00163910">
              <w:rPr>
                <w:rFonts w:ascii="Arial" w:eastAsia="Arial" w:hAnsi="Arial" w:cs="Arial"/>
                <w:b/>
                <w:lang w:val="es-ES"/>
              </w:rPr>
              <w:t>Ejemplo de actividad</w:t>
            </w:r>
            <w:r w:rsidR="004E4D3A" w:rsidRPr="00163910">
              <w:rPr>
                <w:rFonts w:ascii="Arial" w:eastAsia="Arial" w:hAnsi="Arial" w:cs="Arial"/>
                <w:b/>
                <w:lang w:val="es-ES"/>
              </w:rPr>
              <w:t>:</w:t>
            </w:r>
          </w:p>
          <w:p w:rsidR="00311328" w:rsidRPr="00163910" w:rsidRDefault="00163910" w:rsidP="00163910">
            <w:pPr>
              <w:numPr>
                <w:ilvl w:val="0"/>
                <w:numId w:val="5"/>
              </w:numPr>
              <w:spacing w:before="100" w:beforeAutospacing="1" w:after="100" w:afterAutospacing="1"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hAnsi="Arial" w:cs="Arial"/>
                <w:lang w:val="es-ES"/>
              </w:rPr>
              <w:t xml:space="preserve">Descargar datos sobre </w:t>
            </w:r>
            <w:hyperlink r:id="rId14" w:history="1">
              <w:r w:rsidRPr="00163910">
                <w:rPr>
                  <w:rStyle w:val="Hipervnculo"/>
                  <w:rFonts w:ascii="Arial" w:hAnsi="Arial" w:cs="Arial"/>
                  <w:lang w:val="es-ES"/>
                </w:rPr>
                <w:t>las emisiones de CO</w:t>
              </w:r>
              <w:r w:rsidRPr="00163910">
                <w:rPr>
                  <w:rStyle w:val="Hipervnculo"/>
                  <w:rFonts w:ascii="Cambria Math" w:hAnsi="Cambria Math" w:cs="Cambria Math"/>
                  <w:lang w:val="es-ES"/>
                </w:rPr>
                <w:t>₂</w:t>
              </w:r>
              <w:r w:rsidRPr="00163910">
                <w:rPr>
                  <w:rStyle w:val="Hipervnculo"/>
                  <w:rFonts w:ascii="Arial" w:hAnsi="Arial" w:cs="Arial"/>
                  <w:lang w:val="es-ES"/>
                </w:rPr>
                <w:t xml:space="preserve"> y gases de efecto invernadero</w:t>
              </w:r>
            </w:hyperlink>
            <w:r w:rsidRPr="00163910">
              <w:rPr>
                <w:rFonts w:ascii="Arial" w:hAnsi="Arial" w:cs="Arial"/>
                <w:lang w:val="es-ES"/>
              </w:rPr>
              <w:t xml:space="preserve"> entre 1850 y la actualidad):</w:t>
            </w: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4572000" cy="3456000"/>
                  <wp:effectExtent l="0" t="0" r="0" b="0"/>
                  <wp:docPr id="2048013340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456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b/>
                <w:lang w:val="es-ES"/>
              </w:rPr>
            </w:pP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b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lastRenderedPageBreak/>
              <w:drawing>
                <wp:inline distT="114300" distB="114300" distL="114300" distR="114300">
                  <wp:extent cx="4572000" cy="3642220"/>
                  <wp:effectExtent l="0" t="0" r="0" b="0"/>
                  <wp:docPr id="2048013339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6422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4572000" cy="3628239"/>
                  <wp:effectExtent l="0" t="0" r="0" b="0"/>
                  <wp:docPr id="2048013337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6282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163910" w:rsidRPr="00163910" w:rsidRDefault="00163910" w:rsidP="00163910">
            <w:pPr>
              <w:numPr>
                <w:ilvl w:val="0"/>
                <w:numId w:val="5"/>
              </w:numPr>
              <w:spacing w:before="100" w:beforeAutospacing="1" w:after="100" w:afterAutospacing="1" w:line="360" w:lineRule="auto"/>
              <w:rPr>
                <w:rFonts w:ascii="Arial" w:hAnsi="Arial" w:cs="Arial"/>
                <w:lang w:val="es-ES"/>
              </w:rPr>
            </w:pPr>
            <w:r w:rsidRPr="00163910">
              <w:rPr>
                <w:rFonts w:ascii="Arial" w:hAnsi="Arial" w:cs="Arial"/>
                <w:lang w:val="es-ES"/>
              </w:rPr>
              <w:t>Vaya a la carpeta «Descargas». Descomprima el archivo «temperature-anomlay.zip». Vaya a la carpeta extraída y arrastre y suelte el archivo con la extensión «.</w:t>
            </w:r>
            <w:proofErr w:type="spellStart"/>
            <w:r w:rsidRPr="00163910">
              <w:rPr>
                <w:rFonts w:ascii="Arial" w:hAnsi="Arial" w:cs="Arial"/>
                <w:lang w:val="es-ES"/>
              </w:rPr>
              <w:t>csv</w:t>
            </w:r>
            <w:proofErr w:type="spellEnd"/>
            <w:r w:rsidRPr="00163910">
              <w:rPr>
                <w:rFonts w:ascii="Arial" w:hAnsi="Arial" w:cs="Arial"/>
                <w:lang w:val="es-ES"/>
              </w:rPr>
              <w:t xml:space="preserve">» (en este caso «temperature-anomlay.csv») al cuadro de selección de fuentes de datos de </w:t>
            </w:r>
            <w:hyperlink r:id="rId18" w:history="1">
              <w:proofErr w:type="spellStart"/>
              <w:r w:rsidRPr="00163910">
                <w:rPr>
                  <w:rStyle w:val="Hipervnculo"/>
                  <w:rFonts w:ascii="Arial" w:hAnsi="Arial" w:cs="Arial"/>
                  <w:lang w:val="es-ES"/>
                </w:rPr>
                <w:t>Twotone</w:t>
              </w:r>
              <w:proofErr w:type="spellEnd"/>
            </w:hyperlink>
          </w:p>
          <w:p w:rsidR="00311328" w:rsidRPr="00163910" w:rsidRDefault="00311328" w:rsidP="00163910">
            <w:pPr>
              <w:spacing w:line="360" w:lineRule="auto"/>
              <w:ind w:left="720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311328">
            <w:pPr>
              <w:spacing w:line="360" w:lineRule="auto"/>
              <w:ind w:left="720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4572000" cy="3816991"/>
                  <wp:effectExtent l="0" t="0" r="0" b="0"/>
                  <wp:docPr id="2048013338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8169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163910" w:rsidP="00163910">
            <w:pPr>
              <w:numPr>
                <w:ilvl w:val="0"/>
                <w:numId w:val="5"/>
              </w:numPr>
              <w:spacing w:line="360" w:lineRule="auto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 xml:space="preserve">Busca los datos cargados en la lista y </w:t>
            </w:r>
            <w:proofErr w:type="spellStart"/>
            <w:r w:rsidRPr="00163910">
              <w:rPr>
                <w:rFonts w:ascii="Arial" w:eastAsia="Arial" w:hAnsi="Arial" w:cs="Arial"/>
                <w:lang w:val="es-ES"/>
              </w:rPr>
              <w:t>seleccionalos</w:t>
            </w:r>
            <w:proofErr w:type="spellEnd"/>
            <w:r w:rsidRPr="00163910">
              <w:rPr>
                <w:rFonts w:ascii="Arial" w:eastAsia="Arial" w:hAnsi="Arial" w:cs="Arial"/>
                <w:lang w:val="es-ES"/>
              </w:rPr>
              <w:t>.</w:t>
            </w:r>
          </w:p>
          <w:p w:rsidR="00311328" w:rsidRPr="00163910" w:rsidRDefault="00311328">
            <w:pPr>
              <w:spacing w:line="360" w:lineRule="auto"/>
              <w:ind w:left="720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4572000" cy="3816991"/>
                  <wp:effectExtent l="0" t="0" r="0" b="0"/>
                  <wp:docPr id="2048013341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8169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i/>
                <w:lang w:val="es-ES"/>
              </w:rPr>
            </w:pPr>
          </w:p>
          <w:p w:rsidR="00311328" w:rsidRPr="00163910" w:rsidRDefault="00163910" w:rsidP="00163910">
            <w:pPr>
              <w:numPr>
                <w:ilvl w:val="0"/>
                <w:numId w:val="5"/>
              </w:numPr>
              <w:spacing w:line="360" w:lineRule="auto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lastRenderedPageBreak/>
              <w:t>Haz clic en el menú desplegable donde dice “Año” y cambia su va</w:t>
            </w:r>
            <w:r>
              <w:rPr>
                <w:rFonts w:ascii="Arial" w:eastAsia="Arial" w:hAnsi="Arial" w:cs="Arial"/>
                <w:lang w:val="es-ES"/>
              </w:rPr>
              <w:t>lor a “Anomalía de la temperatura media global con respecto a 1961-1991”. El menú situado junto a él te permite elegir el instrumento.</w:t>
            </w:r>
          </w:p>
          <w:p w:rsidR="00311328" w:rsidRPr="00163910" w:rsidRDefault="00311328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5981700" cy="749300"/>
                  <wp:effectExtent l="0" t="0" r="0" b="0"/>
                  <wp:docPr id="204801334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749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163910" w:rsidP="00163910">
            <w:pPr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 xml:space="preserve">Para manipular el volumen, la clave, el rango y la escala, entre </w:t>
            </w:r>
            <w:r>
              <w:rPr>
                <w:rFonts w:ascii="Arial" w:eastAsia="Arial" w:hAnsi="Arial" w:cs="Arial"/>
                <w:lang w:val="es-ES"/>
              </w:rPr>
              <w:t>otros parámetros, haz clic en la flecha superior derecha.</w:t>
            </w:r>
            <w:r w:rsidRPr="00163910">
              <w:rPr>
                <w:rFonts w:ascii="Arial" w:eastAsia="Arial" w:hAnsi="Arial" w:cs="Arial"/>
                <w:lang w:val="es-ES"/>
              </w:rPr>
              <w:t xml:space="preserve"> 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5981700" cy="736600"/>
                  <wp:effectExtent l="0" t="0" r="0" b="0"/>
                  <wp:docPr id="204801333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736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163910" w:rsidP="00163910">
            <w:pPr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>
              <w:rPr>
                <w:rFonts w:ascii="Arial" w:eastAsia="Arial" w:hAnsi="Arial" w:cs="Arial"/>
                <w:lang w:val="es-ES"/>
              </w:rPr>
              <w:t>Aparecerá un cuadro que te permitirá cambiar otros parámetros</w:t>
            </w:r>
            <w:r w:rsidR="004E4D3A" w:rsidRPr="00163910">
              <w:rPr>
                <w:rFonts w:ascii="Arial" w:eastAsia="Arial" w:hAnsi="Arial" w:cs="Arial"/>
                <w:lang w:val="es-ES"/>
              </w:rPr>
              <w:t>.</w:t>
            </w:r>
          </w:p>
          <w:p w:rsidR="00311328" w:rsidRPr="00163910" w:rsidRDefault="00311328">
            <w:pPr>
              <w:spacing w:line="360" w:lineRule="auto"/>
              <w:ind w:left="720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5981700" cy="1435100"/>
                  <wp:effectExtent l="0" t="0" r="0" b="0"/>
                  <wp:docPr id="2048013335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700" cy="1435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163910" w:rsidP="00163910">
            <w:pPr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>
              <w:rPr>
                <w:rFonts w:ascii="Arial" w:eastAsia="Arial" w:hAnsi="Arial" w:cs="Arial"/>
                <w:lang w:val="es-ES"/>
              </w:rPr>
              <w:t>Desde el icono “+” situado en la parte inferior derecha, puedes añadir más pistas a tu proyecto de sonificación</w:t>
            </w:r>
            <w:r w:rsidR="004E4D3A" w:rsidRPr="00163910">
              <w:rPr>
                <w:rFonts w:ascii="Arial" w:eastAsia="Arial" w:hAnsi="Arial" w:cs="Arial"/>
                <w:lang w:val="es-ES"/>
              </w:rPr>
              <w:t>.</w:t>
            </w:r>
          </w:p>
          <w:p w:rsidR="00311328" w:rsidRPr="00163910" w:rsidRDefault="00311328">
            <w:pPr>
              <w:spacing w:line="360" w:lineRule="auto"/>
              <w:ind w:left="720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942022" cy="1817392"/>
                  <wp:effectExtent l="0" t="0" r="0" b="0"/>
                  <wp:docPr id="204801334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022" cy="18173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</w:p>
          <w:p w:rsidR="00163910" w:rsidRPr="00163910" w:rsidRDefault="00163910" w:rsidP="00163910">
            <w:pPr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lastRenderedPageBreak/>
              <w:t xml:space="preserve">Una vez completado el proyecto, puede exportarlo a una pista de audio mp3 (u otro </w:t>
            </w:r>
            <w:proofErr w:type="gramStart"/>
            <w:r w:rsidRPr="00163910">
              <w:rPr>
                <w:rFonts w:ascii="Arial" w:eastAsia="Arial" w:hAnsi="Arial" w:cs="Arial"/>
                <w:lang w:val="es-ES"/>
              </w:rPr>
              <w:t>formato)  haciendo</w:t>
            </w:r>
            <w:proofErr w:type="gramEnd"/>
            <w:r w:rsidRPr="00163910">
              <w:rPr>
                <w:rFonts w:ascii="Arial" w:eastAsia="Arial" w:hAnsi="Arial" w:cs="Arial"/>
                <w:lang w:val="es-ES"/>
              </w:rPr>
              <w:t xml:space="preserve"> clic en el botón </w:t>
            </w:r>
            <w:r>
              <w:rPr>
                <w:rFonts w:ascii="Arial" w:eastAsia="Arial" w:hAnsi="Arial" w:cs="Arial"/>
                <w:lang w:val="es-ES"/>
              </w:rPr>
              <w:t>“</w:t>
            </w:r>
            <w:r w:rsidRPr="00163910">
              <w:rPr>
                <w:rFonts w:ascii="Arial" w:eastAsia="Arial" w:hAnsi="Arial" w:cs="Arial"/>
                <w:lang w:val="es-ES"/>
              </w:rPr>
              <w:t>Exportar</w:t>
            </w:r>
            <w:r>
              <w:rPr>
                <w:rFonts w:ascii="Arial" w:eastAsia="Arial" w:hAnsi="Arial" w:cs="Arial"/>
                <w:lang w:val="es-ES"/>
              </w:rPr>
              <w:t>”</w:t>
            </w:r>
            <w:r w:rsidRPr="00163910">
              <w:rPr>
                <w:rFonts w:ascii="Arial" w:eastAsia="Arial" w:hAnsi="Arial" w:cs="Arial"/>
                <w:lang w:val="es-ES"/>
              </w:rPr>
              <w:t xml:space="preserve"> situado en la parte inferior derecha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163910" w:rsidRPr="00163910" w:rsidRDefault="00163910" w:rsidP="00163910">
            <w:pPr>
              <w:pStyle w:val="NormalWeb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63910">
              <w:rPr>
                <w:rFonts w:ascii="Arial" w:hAnsi="Arial" w:cs="Arial"/>
                <w:sz w:val="22"/>
                <w:szCs w:val="22"/>
              </w:rPr>
              <w:t xml:space="preserve">Asegúrate de que los datos cargados en </w:t>
            </w:r>
            <w:proofErr w:type="spellStart"/>
            <w:r w:rsidRPr="00163910">
              <w:rPr>
                <w:rFonts w:ascii="Arial" w:hAnsi="Arial" w:cs="Arial"/>
                <w:sz w:val="22"/>
                <w:szCs w:val="22"/>
              </w:rPr>
              <w:t>Twotone</w:t>
            </w:r>
            <w:proofErr w:type="spellEnd"/>
            <w:r w:rsidRPr="00163910">
              <w:rPr>
                <w:rFonts w:ascii="Arial" w:hAnsi="Arial" w:cs="Arial"/>
                <w:sz w:val="22"/>
                <w:szCs w:val="22"/>
              </w:rPr>
              <w:t xml:space="preserve"> estén organizados, con cada parámetro en una columna separada de la hoja de cálculo y los nombres de los parámetros enumerados en la primera fila de la siguiente manera. Normalmente, no es necesario hacer esto con los datos recuperados de </w:t>
            </w:r>
            <w:hyperlink r:id="rId25" w:history="1">
              <w:proofErr w:type="spellStart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>Our</w:t>
              </w:r>
              <w:proofErr w:type="spellEnd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 xml:space="preserve"> </w:t>
              </w:r>
              <w:proofErr w:type="spellStart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>World</w:t>
              </w:r>
              <w:proofErr w:type="spellEnd"/>
              <w:r w:rsidRPr="00163910">
                <w:rPr>
                  <w:rStyle w:val="Hipervnculo"/>
                  <w:rFonts w:ascii="Arial" w:hAnsi="Arial" w:cs="Arial"/>
                  <w:sz w:val="22"/>
                  <w:szCs w:val="22"/>
                </w:rPr>
                <w:t xml:space="preserve"> in Data</w:t>
              </w:r>
            </w:hyperlink>
            <w:r w:rsidRPr="00163910">
              <w:rPr>
                <w:rFonts w:ascii="Arial" w:hAnsi="Arial" w:cs="Arial"/>
                <w:sz w:val="22"/>
                <w:szCs w:val="22"/>
              </w:rPr>
              <w:t xml:space="preserve">. Sin embargo, siempre es importante verificarlo, ya que no todos organizan los datos de la misma manera y </w:t>
            </w:r>
            <w:proofErr w:type="spellStart"/>
            <w:r w:rsidRPr="00163910">
              <w:rPr>
                <w:rFonts w:ascii="Arial" w:hAnsi="Arial" w:cs="Arial"/>
                <w:sz w:val="22"/>
                <w:szCs w:val="22"/>
              </w:rPr>
              <w:t>Twotone</w:t>
            </w:r>
            <w:proofErr w:type="spellEnd"/>
            <w:r w:rsidRPr="00163910">
              <w:rPr>
                <w:rFonts w:ascii="Arial" w:hAnsi="Arial" w:cs="Arial"/>
                <w:sz w:val="22"/>
                <w:szCs w:val="22"/>
              </w:rPr>
              <w:t xml:space="preserve"> requiere este formato.</w:t>
            </w:r>
          </w:p>
          <w:p w:rsidR="00311328" w:rsidRPr="00163910" w:rsidRDefault="004E4D3A" w:rsidP="00163910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lang w:val="es-ES"/>
              </w:rPr>
              <w:t>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4E4D3A">
            <w:pPr>
              <w:spacing w:line="360" w:lineRule="auto"/>
              <w:jc w:val="center"/>
              <w:rPr>
                <w:rFonts w:ascii="Arial" w:eastAsia="Arial" w:hAnsi="Arial" w:cs="Arial"/>
                <w:lang w:val="es-ES"/>
              </w:rPr>
            </w:pPr>
            <w:r w:rsidRPr="00163910">
              <w:rPr>
                <w:rFonts w:ascii="Arial" w:eastAsia="Arial" w:hAnsi="Arial" w:cs="Arial"/>
                <w:noProof/>
                <w:lang w:val="es-ES"/>
              </w:rPr>
              <w:drawing>
                <wp:inline distT="114300" distB="114300" distL="114300" distR="114300">
                  <wp:extent cx="4572000" cy="2537670"/>
                  <wp:effectExtent l="0" t="0" r="0" b="0"/>
                  <wp:docPr id="2048013346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5376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11328" w:rsidRPr="00163910" w:rsidRDefault="00311328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6A20AB" w:rsidRPr="006A20AB" w:rsidRDefault="006A20AB" w:rsidP="006A20AB">
            <w:pPr>
              <w:spacing w:line="360" w:lineRule="auto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b/>
                <w:lang w:val="es-ES"/>
              </w:rPr>
              <w:t xml:space="preserve">Todas las actividades deben documentarse </w:t>
            </w:r>
            <w:r w:rsidRPr="006A20AB">
              <w:rPr>
                <w:rFonts w:ascii="Arial" w:eastAsia="Arial" w:hAnsi="Arial" w:cs="Arial"/>
                <w:lang w:val="es-ES"/>
              </w:rPr>
              <w:t>en formato fotográfico, de vídeo u otros formatos para poder compartirlas y demostrar su impacto.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</w:tc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i/>
          <w:lang w:val="es-ES"/>
        </w:rPr>
      </w:pPr>
    </w:p>
    <w:tbl>
      <w:tblPr>
        <w:tblStyle w:val="affc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311328" w:rsidRPr="00163910" w:rsidRDefault="006A20AB">
            <w:pPr>
              <w:spacing w:line="360" w:lineRule="auto"/>
              <w:rPr>
                <w:rFonts w:ascii="Arial" w:eastAsia="Arial" w:hAnsi="Arial" w:cs="Arial"/>
                <w:lang w:val="es-ES"/>
              </w:rPr>
            </w:pPr>
            <w:r>
              <w:rPr>
                <w:rFonts w:ascii="Arial" w:eastAsia="Arial" w:hAnsi="Arial" w:cs="Arial"/>
                <w:u w:val="single"/>
                <w:lang w:val="es-ES"/>
              </w:rPr>
              <w:t>RESULTADOSD E LA FASE CREAR</w:t>
            </w:r>
            <w:r w:rsidR="004E4D3A" w:rsidRPr="00163910">
              <w:rPr>
                <w:rFonts w:ascii="Arial" w:eastAsia="Arial" w:hAnsi="Arial" w:cs="Arial"/>
                <w:u w:val="single"/>
                <w:lang w:val="es-ES"/>
              </w:rPr>
              <w:t>:</w:t>
            </w:r>
            <w:r w:rsidR="004E4D3A" w:rsidRPr="00163910">
              <w:rPr>
                <w:rFonts w:ascii="Arial" w:eastAsia="Arial" w:hAnsi="Arial" w:cs="Arial"/>
                <w:lang w:val="es-ES"/>
              </w:rPr>
              <w:t xml:space="preserve"> </w:t>
            </w:r>
          </w:p>
          <w:p w:rsidR="00311328" w:rsidRPr="00163910" w:rsidRDefault="00311328">
            <w:pPr>
              <w:spacing w:line="360" w:lineRule="auto"/>
              <w:rPr>
                <w:lang w:val="es-ES"/>
              </w:rPr>
            </w:pPr>
          </w:p>
          <w:p w:rsidR="00311328" w:rsidRPr="00163910" w:rsidRDefault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i/>
                <w:color w:val="A6A6A6"/>
                <w:lang w:val="es-ES"/>
              </w:rPr>
              <w:t>Al final de la implementación, puedes añadir aquí los resultados de esta fase, incluyendo imágenes, momentos reveladores, citas de los alumnos y otras personas involucradas, etc. Esto puede inspirar a otros a diseñar proyectos tan increíbles como el tuyo. También puedes incluir aquí imágenes de sus creaciones.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</w:tc>
      </w:tr>
    </w:tbl>
    <w:p w:rsidR="00311328" w:rsidRDefault="00311328">
      <w:pPr>
        <w:spacing w:after="0" w:line="360" w:lineRule="auto"/>
        <w:jc w:val="both"/>
        <w:rPr>
          <w:rFonts w:ascii="Arial" w:eastAsia="Arial" w:hAnsi="Arial" w:cs="Arial"/>
          <w:lang w:val="es-ES"/>
        </w:rPr>
      </w:pPr>
    </w:p>
    <w:p w:rsidR="006A20AB" w:rsidRDefault="006A20AB">
      <w:pPr>
        <w:spacing w:after="0" w:line="360" w:lineRule="auto"/>
        <w:jc w:val="both"/>
        <w:rPr>
          <w:rFonts w:ascii="Arial" w:eastAsia="Arial" w:hAnsi="Arial" w:cs="Arial"/>
          <w:lang w:val="es-ES"/>
        </w:rPr>
      </w:pPr>
    </w:p>
    <w:p w:rsidR="006A20AB" w:rsidRPr="00163910" w:rsidRDefault="006A20AB">
      <w:pPr>
        <w:spacing w:after="0" w:line="360" w:lineRule="auto"/>
        <w:jc w:val="both"/>
        <w:rPr>
          <w:rFonts w:ascii="Arial" w:eastAsia="Arial" w:hAnsi="Arial" w:cs="Arial"/>
          <w:lang w:val="es-ES"/>
        </w:rPr>
      </w:pPr>
    </w:p>
    <w:p w:rsidR="00311328" w:rsidRPr="00163910" w:rsidRDefault="006A20AB" w:rsidP="006A20AB">
      <w:pPr>
        <w:pBdr>
          <w:top w:val="nil"/>
          <w:left w:val="nil"/>
          <w:bottom w:val="nil"/>
          <w:right w:val="nil"/>
          <w:between w:val="nil"/>
        </w:pBdr>
        <w:shd w:val="clear" w:color="auto" w:fill="4BACC6"/>
        <w:spacing w:after="0" w:line="360" w:lineRule="auto"/>
        <w:rPr>
          <w:rFonts w:ascii="Arial" w:eastAsia="Arial" w:hAnsi="Arial" w:cs="Arial"/>
          <w:color w:val="FFFFFF"/>
          <w:sz w:val="28"/>
          <w:szCs w:val="28"/>
          <w:lang w:val="es-ES"/>
        </w:rPr>
      </w:pPr>
      <w:r>
        <w:rPr>
          <w:rFonts w:ascii="Arial" w:eastAsia="Arial" w:hAnsi="Arial" w:cs="Arial"/>
          <w:color w:val="FFFFFF"/>
          <w:sz w:val="28"/>
          <w:szCs w:val="28"/>
          <w:lang w:val="es-ES"/>
        </w:rPr>
        <w:lastRenderedPageBreak/>
        <w:t>COMPARTIR</w:t>
      </w:r>
    </w:p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b/>
          <w:i/>
          <w:lang w:val="es-ES"/>
        </w:rPr>
      </w:pPr>
    </w:p>
    <w:tbl>
      <w:tblPr>
        <w:tblStyle w:val="affd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6A20AB" w:rsidRPr="006A20AB" w:rsidRDefault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b/>
                <w:lang w:val="es-ES"/>
              </w:rPr>
              <w:t xml:space="preserve">Se puede organizar un evento final </w:t>
            </w:r>
            <w:r w:rsidRPr="006A20AB">
              <w:rPr>
                <w:rFonts w:ascii="Arial" w:eastAsia="Arial" w:hAnsi="Arial" w:cs="Arial"/>
                <w:lang w:val="es-ES"/>
              </w:rPr>
              <w:t>en la escuela en el que se presenten y debatan los resultados de las actividades. Se invitará a toda la comunidad educativa a este evento, incluidos los tutores de los alumnos. También se invitará a miembros de la comunidad implicada y a responsables locales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6A20AB" w:rsidRPr="006A20AB" w:rsidRDefault="006A20AB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lang w:val="es-ES"/>
              </w:rPr>
              <w:t xml:space="preserve">El evento comenzará con una </w:t>
            </w:r>
            <w:r w:rsidRPr="006A20AB">
              <w:rPr>
                <w:rFonts w:ascii="Arial" w:eastAsia="Arial" w:hAnsi="Arial" w:cs="Arial"/>
                <w:b/>
                <w:lang w:val="es-ES"/>
              </w:rPr>
              <w:t xml:space="preserve">breve presentación descriptiva de los estudios </w:t>
            </w:r>
            <w:r w:rsidRPr="006A20AB">
              <w:rPr>
                <w:rFonts w:ascii="Arial" w:eastAsia="Arial" w:hAnsi="Arial" w:cs="Arial"/>
                <w:lang w:val="es-ES"/>
              </w:rPr>
              <w:t xml:space="preserve">realizados, seguida de la </w:t>
            </w:r>
            <w:r w:rsidRPr="006A20AB">
              <w:rPr>
                <w:rFonts w:ascii="Arial" w:eastAsia="Arial" w:hAnsi="Arial" w:cs="Arial"/>
                <w:b/>
                <w:lang w:val="es-ES"/>
              </w:rPr>
              <w:t xml:space="preserve">presentación de las canciones creadas </w:t>
            </w:r>
            <w:r w:rsidRPr="006A20AB">
              <w:rPr>
                <w:rFonts w:ascii="Arial" w:eastAsia="Arial" w:hAnsi="Arial" w:cs="Arial"/>
                <w:lang w:val="es-ES"/>
              </w:rPr>
              <w:t xml:space="preserve">mediante la sonificación aplicada a los resultados obtenidos como forma de sensibilizar sobre el tema. A continuación, se </w:t>
            </w:r>
            <w:r w:rsidRPr="006A20AB">
              <w:rPr>
                <w:rFonts w:ascii="Arial" w:eastAsia="Arial" w:hAnsi="Arial" w:cs="Arial"/>
                <w:b/>
                <w:lang w:val="es-ES"/>
              </w:rPr>
              <w:t xml:space="preserve">presentarán recomendaciones </w:t>
            </w:r>
            <w:r w:rsidRPr="006A20AB">
              <w:rPr>
                <w:rFonts w:ascii="Arial" w:eastAsia="Arial" w:hAnsi="Arial" w:cs="Arial"/>
                <w:lang w:val="es-ES"/>
              </w:rPr>
              <w:t>para resolver el problema de las emisiones locales de gases de efecto invernadero a la atmósfera, así como el impacto de las soluciones probadas.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6A20AB" w:rsidRPr="006A20AB" w:rsidRDefault="006A20AB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lang w:val="es-ES"/>
              </w:rPr>
              <w:t xml:space="preserve">Los alumnos también pueden organizar </w:t>
            </w:r>
            <w:r w:rsidRPr="006A20AB">
              <w:rPr>
                <w:rFonts w:ascii="Arial" w:eastAsia="Arial" w:hAnsi="Arial" w:cs="Arial"/>
                <w:b/>
                <w:lang w:val="es-ES"/>
              </w:rPr>
              <w:t xml:space="preserve">una serie de talleres </w:t>
            </w:r>
            <w:r w:rsidRPr="006A20AB">
              <w:rPr>
                <w:rFonts w:ascii="Arial" w:eastAsia="Arial" w:hAnsi="Arial" w:cs="Arial"/>
                <w:lang w:val="es-ES"/>
              </w:rPr>
              <w:t>sobre diferentes técnicas de sonificación para dar a conocer a la comunidad este enfoque pedagógico y su potencial de aprendizaje.</w:t>
            </w:r>
          </w:p>
          <w:p w:rsidR="006A20AB" w:rsidRPr="006A20AB" w:rsidRDefault="006A20AB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6A20AB" w:rsidRPr="006A20AB" w:rsidRDefault="006A20AB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lang w:val="es-ES"/>
              </w:rPr>
              <w:t>Alternativamente, si no es posible organizar un evento final en la escuela, se puede organizar un seminario web en línea siguiendo un programa similar.</w:t>
            </w:r>
          </w:p>
          <w:p w:rsidR="006A20AB" w:rsidRPr="006A20AB" w:rsidRDefault="006A20AB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6A20AB" w:rsidRPr="006A20AB" w:rsidRDefault="006A20AB" w:rsidP="006A20AB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6A20AB">
              <w:rPr>
                <w:rFonts w:ascii="Arial" w:eastAsia="Arial" w:hAnsi="Arial" w:cs="Arial"/>
                <w:lang w:val="es-ES"/>
              </w:rPr>
              <w:t xml:space="preserve">Todos los registros, resultados, documentos, etc., de las actividades realizadas se subirán a la </w:t>
            </w:r>
            <w:hyperlink r:id="rId27">
              <w:r w:rsidRPr="006A20AB">
                <w:rPr>
                  <w:rFonts w:ascii="Arial" w:eastAsia="Arial" w:hAnsi="Arial" w:cs="Arial"/>
                  <w:color w:val="1155CC"/>
                  <w:u w:val="single"/>
                  <w:lang w:val="es-ES"/>
                </w:rPr>
                <w:t xml:space="preserve">comunidad en línea </w:t>
              </w:r>
              <w:proofErr w:type="spellStart"/>
              <w:r w:rsidRPr="006A20AB">
                <w:rPr>
                  <w:rFonts w:ascii="Arial" w:eastAsia="Arial" w:hAnsi="Arial" w:cs="Arial"/>
                  <w:color w:val="1155CC"/>
                  <w:u w:val="single"/>
                  <w:lang w:val="es-ES"/>
                </w:rPr>
                <w:t>SoundScapes</w:t>
              </w:r>
              <w:proofErr w:type="spellEnd"/>
            </w:hyperlink>
            <w:r w:rsidRPr="006A20AB">
              <w:rPr>
                <w:rFonts w:ascii="Arial" w:eastAsia="Arial" w:hAnsi="Arial" w:cs="Arial"/>
                <w:lang w:val="es-ES"/>
              </w:rPr>
              <w:t xml:space="preserve"> para inspirar a otros profesores, alumnos u otras personas, y para permitir la reproducción de lo que se ha hecho.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</w:tc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lang w:val="es-ES"/>
        </w:rPr>
      </w:pPr>
    </w:p>
    <w:tbl>
      <w:tblPr>
        <w:tblStyle w:val="affe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11328" w:rsidRPr="00163910">
        <w:tc>
          <w:tcPr>
            <w:tcW w:w="9628" w:type="dxa"/>
          </w:tcPr>
          <w:p w:rsidR="00311328" w:rsidRPr="00163910" w:rsidRDefault="006A20AB">
            <w:pPr>
              <w:spacing w:line="360" w:lineRule="auto"/>
              <w:rPr>
                <w:rFonts w:ascii="Arial" w:eastAsia="Arial" w:hAnsi="Arial" w:cs="Arial"/>
                <w:lang w:val="es-ES"/>
              </w:rPr>
            </w:pPr>
            <w:r>
              <w:rPr>
                <w:rFonts w:ascii="Arial" w:eastAsia="Arial" w:hAnsi="Arial" w:cs="Arial"/>
                <w:u w:val="single"/>
                <w:lang w:val="es-ES"/>
              </w:rPr>
              <w:t>RESULTADOS DE LA FASE COMPARTIR</w:t>
            </w:r>
            <w:r w:rsidR="004E4D3A" w:rsidRPr="00163910">
              <w:rPr>
                <w:rFonts w:ascii="Arial" w:eastAsia="Arial" w:hAnsi="Arial" w:cs="Arial"/>
                <w:u w:val="single"/>
                <w:lang w:val="es-ES"/>
              </w:rPr>
              <w:t>:</w:t>
            </w:r>
            <w:r w:rsidR="004E4D3A" w:rsidRPr="00163910">
              <w:rPr>
                <w:rFonts w:ascii="Arial" w:eastAsia="Arial" w:hAnsi="Arial" w:cs="Arial"/>
                <w:lang w:val="es-ES"/>
              </w:rPr>
              <w:t xml:space="preserve"> </w:t>
            </w:r>
          </w:p>
          <w:p w:rsidR="00311328" w:rsidRPr="00163910" w:rsidRDefault="00311328">
            <w:pPr>
              <w:spacing w:line="360" w:lineRule="auto"/>
              <w:rPr>
                <w:lang w:val="es-ES"/>
              </w:rPr>
            </w:pPr>
          </w:p>
          <w:p w:rsidR="00311328" w:rsidRPr="00163910" w:rsidRDefault="006A20AB">
            <w:pPr>
              <w:spacing w:line="360" w:lineRule="auto"/>
              <w:jc w:val="both"/>
              <w:rPr>
                <w:rFonts w:ascii="Arial" w:eastAsia="Arial" w:hAnsi="Arial" w:cs="Arial"/>
                <w:i/>
                <w:color w:val="A6A6A6"/>
                <w:lang w:val="es-ES"/>
              </w:rPr>
            </w:pPr>
            <w:r w:rsidRPr="006A20AB">
              <w:rPr>
                <w:rFonts w:ascii="Arial" w:eastAsia="Arial" w:hAnsi="Arial" w:cs="Arial"/>
                <w:i/>
                <w:color w:val="A6A6A6"/>
                <w:lang w:val="es-ES"/>
              </w:rPr>
              <w:t>Al final de la implementación, puede añadir aquí los resultados de esta fase, incluyendo imágenes, momentos reveladores, citas de alumnos y otras personas involucradas, etc. Esto puede inspirar a otros a diseñar proyectos tan increíbles como el suyo. Puede añadir aquí imágenes de sus alumnos compartiendo sus resultados y escribir sus consideraciones finales</w:t>
            </w:r>
            <w:r w:rsidR="004E4D3A" w:rsidRPr="00163910">
              <w:rPr>
                <w:rFonts w:ascii="Arial" w:eastAsia="Arial" w:hAnsi="Arial" w:cs="Arial"/>
                <w:i/>
                <w:color w:val="A6A6A6"/>
                <w:lang w:val="es-ES"/>
              </w:rPr>
              <w:t>.</w:t>
            </w: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  <w:p w:rsidR="00311328" w:rsidRPr="00163910" w:rsidRDefault="00311328">
            <w:pPr>
              <w:spacing w:line="360" w:lineRule="auto"/>
              <w:jc w:val="both"/>
              <w:rPr>
                <w:rFonts w:ascii="Arial" w:eastAsia="Arial" w:hAnsi="Arial" w:cs="Arial"/>
                <w:lang w:val="es-ES"/>
              </w:rPr>
            </w:pPr>
          </w:p>
        </w:tc>
        <w:bookmarkStart w:id="0" w:name="_GoBack"/>
        <w:bookmarkEnd w:id="0"/>
      </w:tr>
    </w:tbl>
    <w:p w:rsidR="00311328" w:rsidRPr="00163910" w:rsidRDefault="00311328">
      <w:pPr>
        <w:spacing w:after="0" w:line="360" w:lineRule="auto"/>
        <w:jc w:val="both"/>
        <w:rPr>
          <w:rFonts w:ascii="Arial" w:eastAsia="Arial" w:hAnsi="Arial" w:cs="Arial"/>
          <w:lang w:val="es-ES"/>
        </w:rPr>
      </w:pPr>
    </w:p>
    <w:sectPr w:rsidR="00311328" w:rsidRPr="00163910">
      <w:headerReference w:type="default" r:id="rId28"/>
      <w:footerReference w:type="default" r:id="rId29"/>
      <w:pgSz w:w="11906" w:h="16838"/>
      <w:pgMar w:top="1134" w:right="1134" w:bottom="1134" w:left="1134" w:header="737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4D3A" w:rsidRDefault="004E4D3A">
      <w:pPr>
        <w:spacing w:after="0" w:line="240" w:lineRule="auto"/>
      </w:pPr>
      <w:r>
        <w:separator/>
      </w:r>
    </w:p>
  </w:endnote>
  <w:endnote w:type="continuationSeparator" w:id="0">
    <w:p w:rsidR="004E4D3A" w:rsidRDefault="004E4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1328" w:rsidRDefault="004E4D3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1134"/>
      <w:jc w:val="both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-76831</wp:posOffset>
          </wp:positionH>
          <wp:positionV relativeFrom="paragraph">
            <wp:posOffset>3175</wp:posOffset>
          </wp:positionV>
          <wp:extent cx="1509712" cy="394212"/>
          <wp:effectExtent l="0" t="0" r="0" b="0"/>
          <wp:wrapSquare wrapText="bothSides" distT="0" distB="0" distL="114300" distR="114300"/>
          <wp:docPr id="2048013345" name="image2.png" descr="Blue text on a black background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Blue text on a black background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9712" cy="39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11328" w:rsidRDefault="004E4D3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both"/>
      <w:rPr>
        <w:sz w:val="16"/>
        <w:szCs w:val="16"/>
      </w:rPr>
    </w:pPr>
    <w:proofErr w:type="spellStart"/>
    <w:r w:rsidRPr="00FD30E6">
      <w:rPr>
        <w:sz w:val="16"/>
        <w:szCs w:val="16"/>
        <w:lang w:val="es-ES"/>
      </w:rPr>
      <w:t>SoundScapes</w:t>
    </w:r>
    <w:proofErr w:type="spellEnd"/>
    <w:r w:rsidRPr="00FD30E6">
      <w:rPr>
        <w:sz w:val="16"/>
        <w:szCs w:val="16"/>
        <w:lang w:val="es-ES"/>
      </w:rPr>
      <w:t xml:space="preserve"> – </w:t>
    </w:r>
    <w:r w:rsidR="00FD30E6" w:rsidRPr="00FD30E6">
      <w:rPr>
        <w:sz w:val="16"/>
        <w:szCs w:val="16"/>
        <w:lang w:val="es-ES"/>
      </w:rPr>
      <w:t>Entornos de sonificación para el aprendizaje STEAM – es un proyecto cofinanciado por el programa Erasmus+ de la Unión Europea. Acuerdo de subvención n.º 2023-1-PT01-KA220-SCH</w:t>
    </w:r>
    <w:r w:rsidR="00FD30E6">
      <w:rPr>
        <w:sz w:val="16"/>
        <w:szCs w:val="16"/>
      </w:rPr>
      <w:t>-000156428.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4D3A" w:rsidRDefault="004E4D3A">
      <w:pPr>
        <w:spacing w:after="0" w:line="240" w:lineRule="auto"/>
      </w:pPr>
      <w:r>
        <w:separator/>
      </w:r>
    </w:p>
  </w:footnote>
  <w:footnote w:type="continuationSeparator" w:id="0">
    <w:p w:rsidR="004E4D3A" w:rsidRDefault="004E4D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1328" w:rsidRDefault="004E4D3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4759325</wp:posOffset>
          </wp:positionH>
          <wp:positionV relativeFrom="paragraph">
            <wp:posOffset>-214305</wp:posOffset>
          </wp:positionV>
          <wp:extent cx="1286510" cy="352425"/>
          <wp:effectExtent l="0" t="0" r="0" b="0"/>
          <wp:wrapSquare wrapText="bothSides" distT="0" distB="0" distL="114300" distR="114300"/>
          <wp:docPr id="2048013343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86510" cy="352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3356A"/>
    <w:multiLevelType w:val="multilevel"/>
    <w:tmpl w:val="AC8605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50E52BC"/>
    <w:multiLevelType w:val="multilevel"/>
    <w:tmpl w:val="710ECA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8BE2AE8"/>
    <w:multiLevelType w:val="multilevel"/>
    <w:tmpl w:val="65F03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B71435"/>
    <w:multiLevelType w:val="multilevel"/>
    <w:tmpl w:val="C0F61C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A542A6B"/>
    <w:multiLevelType w:val="multilevel"/>
    <w:tmpl w:val="166EFB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0593673"/>
    <w:multiLevelType w:val="multilevel"/>
    <w:tmpl w:val="3E84A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B34418"/>
    <w:multiLevelType w:val="multilevel"/>
    <w:tmpl w:val="0C86E9FE"/>
    <w:lvl w:ilvl="0">
      <w:start w:val="1"/>
      <w:numFmt w:val="decimal"/>
      <w:lvlText w:val="%1."/>
      <w:lvlJc w:val="left"/>
      <w:pPr>
        <w:ind w:left="360" w:hanging="360"/>
      </w:pPr>
      <w:rPr>
        <w:b/>
        <w:color w:val="FFFFFF"/>
        <w:sz w:val="28"/>
        <w:szCs w:val="2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86A3243"/>
    <w:multiLevelType w:val="multilevel"/>
    <w:tmpl w:val="D3DE74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328"/>
    <w:rsid w:val="00163910"/>
    <w:rsid w:val="00311328"/>
    <w:rsid w:val="004E4D3A"/>
    <w:rsid w:val="006A20AB"/>
    <w:rsid w:val="00FD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29532"/>
  <w15:docId w15:val="{71FE71B0-B4BB-4DE8-87F8-CF37FE0A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A"/>
        <w:sz w:val="22"/>
        <w:szCs w:val="22"/>
        <w:lang w:val="en-GB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 w:after="0"/>
      <w:jc w:val="center"/>
      <w:outlineLvl w:val="0"/>
    </w:pPr>
    <w:rPr>
      <w:b/>
      <w:color w:val="2F5496"/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jc w:val="center"/>
      <w:outlineLvl w:val="1"/>
    </w:pPr>
    <w:rPr>
      <w:b/>
      <w:color w:val="00B050"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contextualSpacing/>
      <w:jc w:val="center"/>
    </w:pPr>
    <w:rPr>
      <w:b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1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2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3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4">
    <w:basedOn w:val="TableNormal10"/>
    <w:pPr>
      <w:spacing w:after="0" w:line="240" w:lineRule="auto"/>
    </w:pPr>
    <w:tblPr>
      <w:tblStyleRowBandSize w:val="1"/>
      <w:tblStyleColBandSize w:val="1"/>
      <w:tblCellMar>
        <w:left w:w="113" w:type="dxa"/>
        <w:right w:w="108" w:type="dxa"/>
      </w:tblCellMar>
    </w:tblPr>
  </w:style>
  <w:style w:type="table" w:customStyle="1" w:styleId="a5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6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7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table" w:customStyle="1" w:styleId="a8">
    <w:basedOn w:val="TableNormal10"/>
    <w:pPr>
      <w:spacing w:after="0" w:line="240" w:lineRule="auto"/>
    </w:pPr>
    <w:tblPr>
      <w:tblStyleRowBandSize w:val="1"/>
      <w:tblStyleColBandSize w:val="1"/>
      <w:tblCellMar>
        <w:left w:w="11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B1230"/>
    <w:rPr>
      <w:color w:val="0000FF" w:themeColor="hyperlink"/>
      <w:u w:val="single"/>
    </w:rPr>
  </w:style>
  <w:style w:type="character" w:customStyle="1" w:styleId="MenoNoResolvida1">
    <w:name w:val="Menção Não Resolvida1"/>
    <w:basedOn w:val="Fuentedeprrafopredeter"/>
    <w:uiPriority w:val="99"/>
    <w:semiHidden/>
    <w:unhideWhenUsed/>
    <w:rsid w:val="00FB1230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24C"/>
  </w:style>
  <w:style w:type="paragraph" w:styleId="Piedepgina">
    <w:name w:val="footer"/>
    <w:basedOn w:val="Normal"/>
    <w:link w:val="PiedepginaCar"/>
    <w:uiPriority w:val="99"/>
    <w:unhideWhenUsed/>
    <w:rsid w:val="00596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24C"/>
  </w:style>
  <w:style w:type="paragraph" w:styleId="Prrafodelista">
    <w:name w:val="List Paragraph"/>
    <w:basedOn w:val="Normal"/>
    <w:uiPriority w:val="34"/>
    <w:qFormat/>
    <w:rsid w:val="004E0556"/>
    <w:pPr>
      <w:ind w:left="720"/>
      <w:contextualSpacing/>
    </w:pPr>
  </w:style>
  <w:style w:type="paragraph" w:customStyle="1" w:styleId="Default">
    <w:name w:val="Default"/>
    <w:rsid w:val="004B07DD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pt-PT"/>
    </w:rPr>
  </w:style>
  <w:style w:type="character" w:customStyle="1" w:styleId="tlid-translation">
    <w:name w:val="tlid-translation"/>
    <w:basedOn w:val="Fuentedeprrafopredeter"/>
    <w:rsid w:val="00CB2921"/>
  </w:style>
  <w:style w:type="table" w:styleId="Tablaconcuadrcula">
    <w:name w:val="Table Grid"/>
    <w:basedOn w:val="Tablanormal"/>
    <w:uiPriority w:val="39"/>
    <w:rsid w:val="00A60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6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04D9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96150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6150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6150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6150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61507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E64923"/>
    <w:rPr>
      <w:color w:val="605E5C"/>
      <w:shd w:val="clear" w:color="auto" w:fill="E1DFDD"/>
    </w:rPr>
  </w:style>
  <w:style w:type="table" w:customStyle="1" w:styleId="a9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a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a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FD3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8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N5-DnOHQmE" TargetMode="External"/><Relationship Id="rId13" Type="http://schemas.openxmlformats.org/officeDocument/2006/relationships/hyperlink" Target="https://wiki.soundscapes.nuclio.org/wiki/%27%27a_posteriori%27%27_sonification" TargetMode="External"/><Relationship Id="rId18" Type="http://schemas.openxmlformats.org/officeDocument/2006/relationships/hyperlink" Target="https://twotone-midiout-beta.netlify.app/" TargetMode="External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hyperlink" Target="https://ourworldindata.org/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ourworldindata.org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image" Target="media/image5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iki.soundscapes.nuclio.org/wiki/Main_Page" TargetMode="External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image" Target="media/image8.png"/><Relationship Id="rId28" Type="http://schemas.openxmlformats.org/officeDocument/2006/relationships/header" Target="header1.xml"/><Relationship Id="rId10" Type="http://schemas.openxmlformats.org/officeDocument/2006/relationships/hyperlink" Target="https://phet.colorado.edu/en/simulations/greenhouse-effect" TargetMode="External"/><Relationship Id="rId19" Type="http://schemas.openxmlformats.org/officeDocument/2006/relationships/image" Target="media/image4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edia.nationalgeographic.org/assets/file/GreenhouseEffectExplorationLabGuide.pdf" TargetMode="External"/><Relationship Id="rId14" Type="http://schemas.openxmlformats.org/officeDocument/2006/relationships/hyperlink" Target="https://ourworldindata.org/co2-and-greenhouse-gas-emissions" TargetMode="External"/><Relationship Id="rId22" Type="http://schemas.openxmlformats.org/officeDocument/2006/relationships/image" Target="media/image7.png"/><Relationship Id="rId27" Type="http://schemas.openxmlformats.org/officeDocument/2006/relationships/hyperlink" Target="https://soundscapes.nuclio.org/index.php/community/" TargetMode="Externa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13g5ovz3u/73iIC8D2Q8QPmunQ==">CgMxLjA4AHIhMXc5cFk0WWkyNFF5bWx4R1hHQ0tfNWZiSG1PQXBMSXBT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1660</Words>
  <Characters>9019</Characters>
  <Application>Microsoft Office Word</Application>
  <DocSecurity>0</DocSecurity>
  <Lines>184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</dc:creator>
  <cp:lastModifiedBy>Iratxe Menchaca Sierra</cp:lastModifiedBy>
  <cp:revision>2</cp:revision>
  <dcterms:created xsi:type="dcterms:W3CDTF">2024-07-05T12:18:00Z</dcterms:created>
  <dcterms:modified xsi:type="dcterms:W3CDTF">2026-02-16T13:46:00Z</dcterms:modified>
</cp:coreProperties>
</file>